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after="150" w:line="600" w:lineRule="atLeast"/>
        <w:jc w:val="center"/>
        <w:rPr>
          <w:rFonts w:ascii="微软雅黑" w:hAnsi="微软雅黑" w:eastAsia="微软雅黑" w:cs="宋体"/>
          <w:b w:val="0"/>
          <w:bCs w:val="0"/>
          <w:color w:val="000000"/>
          <w:kern w:val="36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28"/>
          <w:szCs w:val="28"/>
        </w:rPr>
        <w:t>南京工业大学第四届“</w:t>
      </w:r>
      <w:r>
        <w:rPr>
          <w:rFonts w:ascii="微软雅黑" w:hAnsi="微软雅黑" w:eastAsia="微软雅黑" w:cs="宋体"/>
          <w:color w:val="000000"/>
          <w:kern w:val="36"/>
          <w:sz w:val="28"/>
          <w:szCs w:val="28"/>
        </w:rPr>
        <w:t>探•智</w:t>
      </w:r>
      <w:r>
        <w:rPr>
          <w:rFonts w:hint="eastAsia" w:ascii="微软雅黑" w:hAnsi="微软雅黑" w:eastAsia="微软雅黑" w:cs="宋体"/>
          <w:color w:val="000000"/>
          <w:kern w:val="36"/>
          <w:sz w:val="28"/>
          <w:szCs w:val="28"/>
        </w:rPr>
        <w:t>”国际青年学者论坛-电控学院分论坛诚邀海内外英才参加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南京工业大学“</w:t>
      </w:r>
      <w:r>
        <w:rPr>
          <w:rFonts w:ascii="华文仿宋" w:hAnsi="华文仿宋" w:eastAsia="华文仿宋" w:cs="Arial"/>
          <w:color w:val="333333"/>
          <w:sz w:val="24"/>
          <w:szCs w:val="24"/>
        </w:rPr>
        <w:t>探•智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”国际青年学者论坛至今已举办三届，已成为海内外青年学者学术交流和共商合作的重要平台。学校定于</w:t>
      </w:r>
      <w:r>
        <w:rPr>
          <w:rFonts w:hint="eastAsia" w:ascii="华文仿宋" w:hAnsi="华文仿宋" w:eastAsia="华文仿宋" w:cs="Arial"/>
          <w:b/>
          <w:color w:val="333333"/>
          <w:sz w:val="24"/>
          <w:szCs w:val="24"/>
        </w:rPr>
        <w:t>2021年12月17-19日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举办第四届“</w:t>
      </w:r>
      <w:r>
        <w:rPr>
          <w:rFonts w:ascii="华文仿宋" w:hAnsi="华文仿宋" w:eastAsia="华文仿宋" w:cs="Arial"/>
          <w:color w:val="333333"/>
          <w:sz w:val="24"/>
          <w:szCs w:val="24"/>
        </w:rPr>
        <w:t>探•智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”国际青年学者论坛。论坛设置主论坛和分论坛，其中电控学院分论坛由电气工程与控制科学学院承办。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电气工程与控制科学学院高度重视人才引进工作，大力实施“人才汇智计划”，常态化开展人才招聘工作，积极引进优秀海内外青年才俊。本届论坛将充分发挥南京工业大学在国内外的知名度和影响力，吸引海内外优秀青年人才汇聚我校，在建设南京工业大学创业型大学的同时，积极为我院聚集一流人才。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b/>
          <w:bCs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b/>
          <w:bCs/>
          <w:color w:val="333333"/>
          <w:sz w:val="24"/>
          <w:szCs w:val="24"/>
        </w:rPr>
        <w:t xml:space="preserve">    一、分论坛时间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</w:t>
      </w:r>
      <w:r>
        <w:rPr>
          <w:rFonts w:ascii="华文仿宋" w:hAnsi="华文仿宋" w:eastAsia="华文仿宋" w:cs="Arial"/>
          <w:color w:val="333333"/>
          <w:sz w:val="24"/>
          <w:szCs w:val="24"/>
        </w:rPr>
        <w:t>12月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17-19日，会议三天</w:t>
      </w:r>
      <w:r>
        <w:rPr>
          <w:rFonts w:ascii="华文仿宋" w:hAnsi="华文仿宋" w:eastAsia="华文仿宋" w:cs="Arial"/>
          <w:color w:val="333333"/>
          <w:sz w:val="24"/>
          <w:szCs w:val="24"/>
        </w:rPr>
        <w:t>。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本届分论坛将通过线上+线下相结合，目前在境外人才线上参会。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b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b/>
          <w:color w:val="333333"/>
          <w:sz w:val="24"/>
          <w:szCs w:val="24"/>
        </w:rPr>
        <w:t>二、参会对象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1. 热爱高等教育事业，具有良好的个人品德，遵纪守法、严于律己、恪守职业道德； 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2. 具有博士学位；年龄不超过45周岁，具有高级专业技术职务、海内外博士后经历者优先；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3. 在所从事研究的学科领域具有较强的学术影响力和竞争力，具有独立发展学术方向的能力和突出的学术发展潜力。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</w:t>
      </w:r>
      <w:r>
        <w:rPr>
          <w:rFonts w:hint="eastAsia" w:ascii="华文仿宋" w:hAnsi="华文仿宋" w:eastAsia="华文仿宋" w:cs="Arial"/>
          <w:b/>
          <w:bCs/>
          <w:color w:val="333333"/>
          <w:sz w:val="24"/>
          <w:szCs w:val="24"/>
        </w:rPr>
        <w:t xml:space="preserve"> 三、招聘岗位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教授、副教授、讲师、博士后（师资博士后）。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</w:t>
      </w:r>
      <w:r>
        <w:rPr>
          <w:rFonts w:hint="eastAsia" w:ascii="华文仿宋" w:hAnsi="华文仿宋" w:eastAsia="华文仿宋" w:cs="Arial"/>
          <w:b/>
          <w:bCs/>
          <w:color w:val="333333"/>
          <w:sz w:val="24"/>
          <w:szCs w:val="24"/>
        </w:rPr>
        <w:t xml:space="preserve"> 四、招聘领域</w:t>
      </w:r>
    </w:p>
    <w:p>
      <w:pPr>
        <w:pStyle w:val="3"/>
        <w:shd w:val="clear" w:color="auto" w:fill="FFFFFF"/>
        <w:spacing w:before="75" w:beforeAutospacing="0" w:after="75" w:afterAutospacing="0"/>
        <w:rPr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智能系统与机器人、控制科学与工程、电气工程、建筑电气与智能化、测控技术与仪器、计算机科学与技术等方向。</w:t>
      </w:r>
    </w:p>
    <w:p>
      <w:pPr>
        <w:pStyle w:val="3"/>
        <w:shd w:val="clear" w:color="auto" w:fill="FFFFFF"/>
        <w:spacing w:before="0" w:beforeAutospacing="0" w:after="150" w:afterAutospacing="0"/>
        <w:rPr>
          <w:rFonts w:ascii="华文仿宋" w:hAnsi="华文仿宋" w:eastAsia="华文仿宋" w:cs="Arial"/>
          <w:b/>
          <w:bCs/>
          <w:color w:val="333333"/>
          <w:sz w:val="24"/>
          <w:szCs w:val="24"/>
        </w:rPr>
      </w:pPr>
      <w:r>
        <w:rPr>
          <w:rStyle w:val="6"/>
          <w:rFonts w:hint="eastAsia" w:ascii="华文仿宋" w:hAnsi="华文仿宋" w:eastAsia="华文仿宋" w:cs="Arial"/>
          <w:color w:val="333333"/>
          <w:sz w:val="24"/>
          <w:szCs w:val="24"/>
        </w:rPr>
        <w:t xml:space="preserve">    五、人才引进待遇及相关政策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b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b/>
          <w:color w:val="333333"/>
          <w:sz w:val="24"/>
          <w:szCs w:val="24"/>
        </w:rPr>
        <w:t xml:space="preserve">   </w:t>
      </w:r>
      <w:r>
        <w:rPr>
          <w:rFonts w:ascii="华文仿宋" w:hAnsi="华文仿宋" w:eastAsia="华文仿宋" w:cs="Arial"/>
          <w:b/>
          <w:color w:val="333333"/>
          <w:sz w:val="24"/>
          <w:szCs w:val="24"/>
        </w:rPr>
        <w:t>（</w:t>
      </w:r>
      <w:r>
        <w:rPr>
          <w:rFonts w:hint="eastAsia" w:ascii="华文仿宋" w:hAnsi="华文仿宋" w:eastAsia="华文仿宋" w:cs="Arial"/>
          <w:b/>
          <w:color w:val="333333"/>
          <w:sz w:val="24"/>
          <w:szCs w:val="24"/>
        </w:rPr>
        <w:t>一）学校人才待遇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学校在人才引进（分类化引进、一体化建设、科学化考核）、人才服务（薪酬待遇、子女入学、安居乐业、健康工程）、人才发展（职业培训、学术交流、职称晋升、团队建设）等方面提供全方位政策保障，力求实现人才个人发展与学校、学院事业发展相互促进。</w:t>
      </w:r>
    </w:p>
    <w:p>
      <w:pPr>
        <w:pStyle w:val="3"/>
        <w:shd w:val="clear" w:color="auto" w:fill="FFFFFF"/>
        <w:spacing w:before="0" w:beforeAutospacing="0" w:after="150" w:afterAutospacing="0"/>
        <w:ind w:firstLine="48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 </w:t>
      </w:r>
      <w:r>
        <w:rPr>
          <w:sz w:val="24"/>
          <w:szCs w:val="24"/>
        </w:rPr>
        <w:drawing>
          <wp:inline distT="0" distB="0" distL="0" distR="0">
            <wp:extent cx="3637280" cy="4208780"/>
            <wp:effectExtent l="0" t="0" r="7620" b="7620"/>
            <wp:docPr id="2" name="图片 2" descr="http://eecs.njtech.edu.cn/__local/4/98/8B/BC91EF8B3CBF6865DFE474E2812_0CBD8A1A_5E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eecs.njtech.edu.cn/__local/4/98/8B/BC91EF8B3CBF6865DFE474E2812_0CBD8A1A_5EF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ind w:firstLine="555"/>
        <w:rPr>
          <w:rFonts w:ascii="华文仿宋" w:hAnsi="华文仿宋" w:eastAsia="华文仿宋" w:cs="Arial"/>
          <w:b/>
          <w:bCs/>
          <w:color w:val="333333"/>
          <w:sz w:val="24"/>
          <w:szCs w:val="24"/>
        </w:rPr>
      </w:pPr>
      <w:r>
        <w:rPr>
          <w:rFonts w:ascii="华文仿宋" w:hAnsi="华文仿宋" w:eastAsia="华文仿宋" w:cs="Arial"/>
          <w:b/>
          <w:bCs/>
          <w:color w:val="333333"/>
          <w:sz w:val="24"/>
          <w:szCs w:val="24"/>
        </w:rPr>
        <w:t>（</w:t>
      </w:r>
      <w:r>
        <w:rPr>
          <w:rFonts w:hint="eastAsia" w:ascii="华文仿宋" w:hAnsi="华文仿宋" w:eastAsia="华文仿宋" w:cs="Arial"/>
          <w:b/>
          <w:bCs/>
          <w:color w:val="333333"/>
          <w:sz w:val="24"/>
          <w:szCs w:val="24"/>
        </w:rPr>
        <w:t>二）项目支持政策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 对于符合条件的优秀人才，学院将优秀推荐各类引才项目；对于优秀的师资博士后出站达到相关条件，直接转为我校师资。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1.优秀人才申报江苏省高层次人才引才项目，省级财政给予总共50-100万元的个人津贴（免征个人所得税），以及提供100万元（特别优秀的提供200万元）的科研经费。博士毕业于世界前200强高校的优秀人才直接可获得15万元的生活津贴。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2.留学回国人员可申请南京市留学回国人员科技择优资助项目，符合条件人员另可享受南京市江北新区补贴及支持保障政策。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3. 对于纳入我校博士后百人计划人才，将享受20万年薪+6万考核奖励+2.4万租房补贴+课题组补贴等待遇，出站考核优秀的可直聘正式教职，特别优秀的可按教授（研究员）聘任，并享受相应的人才引进待遇。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b/>
          <w:bCs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b/>
          <w:bCs/>
          <w:color w:val="333333"/>
          <w:sz w:val="24"/>
          <w:szCs w:val="24"/>
        </w:rPr>
        <w:t>六、 申请方式</w:t>
      </w:r>
    </w:p>
    <w:p>
      <w:pPr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1.申请人请准备：包含完整简历（建议注明微信号）、3-5篇代表性论文等，打包发送至</w:t>
      </w:r>
      <w:r>
        <w:rPr>
          <w:rFonts w:hint="default" w:ascii="Times New Roman" w:hAnsi="Times New Roman" w:eastAsia="华文仿宋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ngjll@njtech.edu.cn</w:t>
      </w:r>
      <w:r>
        <w:rPr>
          <w:rFonts w:hint="default" w:ascii="Times New Roman" w:hAnsi="Times New Roman" w:eastAsia="华文仿宋" w:cs="Times New Roman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"mailto:desitun@126.com" </w:instrTex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desitun@126.com</w:t>
      </w:r>
      <w:r>
        <w:rPr>
          <w:rStyle w:val="7"/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邮件标题请注明“</w:t>
      </w:r>
      <w:r>
        <w:rPr>
          <w:rFonts w:hint="eastAsia" w:ascii="华文仿宋" w:hAnsi="华文仿宋" w:eastAsia="华文仿宋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南京工业大学电控学院分论坛参会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高等教育人才网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”。</w:t>
      </w:r>
      <w:bookmarkStart w:id="0" w:name="_GoBack"/>
      <w:bookmarkEnd w:id="0"/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2.学院对简历及时进行评估，分批发送邀请函，最迟于12月9日前发送完毕。</w:t>
      </w:r>
    </w:p>
    <w:p>
      <w:pPr>
        <w:pStyle w:val="3"/>
        <w:shd w:val="clear" w:color="auto" w:fill="FFFFFF"/>
        <w:spacing w:before="75" w:beforeAutospacing="0" w:after="75" w:afterAutospacing="0"/>
        <w:ind w:firstLine="585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3.国内受邀者收到正式邀请函后自订机票或车票，我校按相应的标准报销往返交通费</w:t>
      </w:r>
      <w:r>
        <w:rPr>
          <w:rFonts w:hint="eastAsia" w:ascii="华文仿宋" w:hAnsi="华文仿宋" w:eastAsia="华文仿宋" w:cs="Arial"/>
          <w:b/>
          <w:color w:val="333333"/>
          <w:sz w:val="24"/>
          <w:szCs w:val="24"/>
        </w:rPr>
        <w:t>（报销最高限额0.6万/人）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，论坛期间食宿由我校统一安排。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联  系 人：计老师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电      话：86-025-58139517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学院官网：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"http://eecs.njtech.edu.cn/" </w:instrText>
      </w:r>
      <w:r>
        <w:rPr>
          <w:sz w:val="24"/>
          <w:szCs w:val="24"/>
        </w:rPr>
        <w:fldChar w:fldCharType="separate"/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http://eecs.njtech.edu.cn/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fldChar w:fldCharType="end"/>
      </w:r>
    </w:p>
    <w:p>
      <w:pPr>
        <w:pStyle w:val="3"/>
        <w:shd w:val="clear" w:color="auto" w:fill="FFFFFF"/>
        <w:spacing w:before="75" w:beforeAutospacing="0" w:after="75" w:afterAutospacing="0"/>
        <w:rPr>
          <w:rFonts w:ascii="华文仿宋" w:hAnsi="华文仿宋" w:eastAsia="华文仿宋" w:cs="Arial"/>
          <w:color w:val="333333"/>
          <w:sz w:val="24"/>
          <w:szCs w:val="24"/>
        </w:rPr>
      </w:pP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 xml:space="preserve">    地      址：江苏省南京市江北新区浦珠南路30号南京工业大学电气工程与控制科学学院崇德楼D411</w:t>
      </w:r>
    </w:p>
    <w:p>
      <w:pPr>
        <w:pStyle w:val="3"/>
        <w:shd w:val="clear" w:color="auto" w:fill="FFFFFF"/>
        <w:spacing w:before="75" w:beforeAutospacing="0" w:after="75" w:afterAutospacing="0"/>
        <w:rPr>
          <w:rFonts w:hint="eastAsia" w:ascii="Arial" w:hAnsi="Arial" w:cs="Arial"/>
          <w:color w:val="333333"/>
          <w:sz w:val="24"/>
          <w:szCs w:val="24"/>
        </w:rPr>
      </w:pPr>
      <w:r>
        <w:rPr>
          <w:rStyle w:val="6"/>
          <w:rFonts w:hint="eastAsia" w:ascii="黑体" w:hAnsi="黑体" w:eastAsia="黑体" w:cs="Arial"/>
          <w:color w:val="333333"/>
          <w:sz w:val="24"/>
          <w:szCs w:val="24"/>
        </w:rPr>
        <w:t>【学校概况】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南京工业大学具有百年办学历史，是首批入选国家“高等学校创新能力提升计划”（2011计划）的14所高校之一，是江苏高水平大学建设高峰计划A类建设高校。主校区江浦校区位于国家级新区南京江北新区核心腹地，被评为南京最美校园。学校综合实力强劲，2021年7月，自然指数排名中位列中国内地高校第34位；2021年9月，泰晤士高等教育世界大学排名中并列中国内地高校第50-72位。学校秉承人才强校理念，坚持以帅才聚才、以平台汇才、以机制引才、以影响揽才，建立灵活多样的人才政策，着力建立人才队伍高地，以加强人才队伍建设带动学校事业发展。</w:t>
      </w:r>
    </w:p>
    <w:p>
      <w:pPr>
        <w:pStyle w:val="3"/>
        <w:shd w:val="clear" w:color="auto" w:fill="FFFFFF"/>
        <w:rPr>
          <w:rFonts w:hint="eastAsia" w:ascii="华文仿宋" w:hAnsi="华文仿宋" w:eastAsia="华文仿宋" w:cs="Arial"/>
          <w:color w:val="333333"/>
          <w:sz w:val="24"/>
          <w:szCs w:val="24"/>
        </w:rPr>
      </w:pPr>
      <w:r>
        <w:rPr>
          <w:rStyle w:val="6"/>
          <w:rFonts w:hint="eastAsia" w:ascii="黑体" w:hAnsi="黑体" w:eastAsia="黑体" w:cs="Arial"/>
          <w:color w:val="333333"/>
          <w:sz w:val="24"/>
          <w:szCs w:val="24"/>
        </w:rPr>
        <w:t>【学院概况】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电气工程与控制科学学院现有教职工百余人，已形成一支职称、学历、年龄结构较为合理的师资队伍。</w:t>
      </w:r>
      <w:r>
        <w:rPr>
          <w:rStyle w:val="6"/>
          <w:rFonts w:hint="eastAsia" w:ascii="华文仿宋" w:hAnsi="华文仿宋" w:eastAsia="华文仿宋" w:cs="Arial"/>
          <w:color w:val="333333"/>
          <w:sz w:val="24"/>
          <w:szCs w:val="24"/>
        </w:rPr>
        <w:t>学院拥有1个二级博士点、2个一级学科硕士点、1个专业学位点、5个本科专业。其中，自动化、电气工程及其自动化为国家一流本科专业，测控技术与仪器为省一流专业建设点。</w:t>
      </w:r>
      <w:r>
        <w:rPr>
          <w:rFonts w:hint="eastAsia" w:ascii="华文仿宋" w:hAnsi="华文仿宋" w:eastAsia="华文仿宋" w:cs="Arial"/>
          <w:color w:val="333333"/>
          <w:sz w:val="24"/>
          <w:szCs w:val="24"/>
        </w:rPr>
        <w:t>学院拥有“江苏省绿色智能制造研究中心”、“江苏省工业装备数字制造及控制技术重点实验室”（共建）两个省级科研平台及8个校级研究平台。学院以“一流教学、一流创新”为使命，聚焦教师学术能力提升、人才培养质量提升、产学研合作项目层次提升等三大领域改革发展，大力培育在自动化、智能化领域具有较高社会满意度的创新创业型人才，力争成为国内电气工程与控制科学领域知名的高水平、创业型、新前沿学院。</w:t>
      </w:r>
    </w:p>
    <w:p>
      <w:pPr>
        <w:pStyle w:val="3"/>
        <w:shd w:val="clear" w:color="auto" w:fill="FFFFFF"/>
        <w:rPr>
          <w:rFonts w:hint="eastAsia" w:ascii="华文仿宋" w:hAnsi="华文仿宋" w:eastAsia="华文仿宋" w:cs="Arial"/>
          <w:color w:val="333333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F"/>
    <w:rsid w:val="0002511A"/>
    <w:rsid w:val="0009188A"/>
    <w:rsid w:val="000A25A0"/>
    <w:rsid w:val="001621F5"/>
    <w:rsid w:val="001C0F09"/>
    <w:rsid w:val="001D747B"/>
    <w:rsid w:val="001F784E"/>
    <w:rsid w:val="00200723"/>
    <w:rsid w:val="002F6BB2"/>
    <w:rsid w:val="00302F0C"/>
    <w:rsid w:val="003223D5"/>
    <w:rsid w:val="00362145"/>
    <w:rsid w:val="00483559"/>
    <w:rsid w:val="00530ACB"/>
    <w:rsid w:val="00545975"/>
    <w:rsid w:val="005705F3"/>
    <w:rsid w:val="00576CE7"/>
    <w:rsid w:val="005A7260"/>
    <w:rsid w:val="005C6D8D"/>
    <w:rsid w:val="005F2DEB"/>
    <w:rsid w:val="006C57E8"/>
    <w:rsid w:val="00701749"/>
    <w:rsid w:val="007141D8"/>
    <w:rsid w:val="007E44AF"/>
    <w:rsid w:val="00800B4E"/>
    <w:rsid w:val="00874838"/>
    <w:rsid w:val="008E4FA1"/>
    <w:rsid w:val="009528B1"/>
    <w:rsid w:val="00961B06"/>
    <w:rsid w:val="009B17D3"/>
    <w:rsid w:val="009B2864"/>
    <w:rsid w:val="009B462D"/>
    <w:rsid w:val="00A12242"/>
    <w:rsid w:val="00A441CE"/>
    <w:rsid w:val="00B85D2D"/>
    <w:rsid w:val="00BC5942"/>
    <w:rsid w:val="00BD6ACD"/>
    <w:rsid w:val="00BF4A1A"/>
    <w:rsid w:val="00C537A6"/>
    <w:rsid w:val="00D01DF7"/>
    <w:rsid w:val="00D87933"/>
    <w:rsid w:val="00E03DF4"/>
    <w:rsid w:val="00E156DE"/>
    <w:rsid w:val="00E73898"/>
    <w:rsid w:val="00E773F6"/>
    <w:rsid w:val="00EB33C6"/>
    <w:rsid w:val="00EC7580"/>
    <w:rsid w:val="00F13113"/>
    <w:rsid w:val="00F5055C"/>
    <w:rsid w:val="00F62E79"/>
    <w:rsid w:val="00F70A5A"/>
    <w:rsid w:val="00F732E6"/>
    <w:rsid w:val="00F80792"/>
    <w:rsid w:val="29975AE9"/>
    <w:rsid w:val="2C526ACC"/>
    <w:rsid w:val="39FB07BB"/>
    <w:rsid w:val="554C2318"/>
    <w:rsid w:val="56A8696F"/>
    <w:rsid w:val="615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basedOn w:val="5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311</Words>
  <Characters>1774</Characters>
  <Lines>14</Lines>
  <Paragraphs>4</Paragraphs>
  <TotalTime>0</TotalTime>
  <ScaleCrop>false</ScaleCrop>
  <LinksUpToDate>false</LinksUpToDate>
  <CharactersWithSpaces>2081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2021-10-21T00:33:00Z</dcterms:created>
  <dc:creator>NANJING TECH</dc:creator>
  <cp:lastModifiedBy>HP</cp:lastModifiedBy>
  <dcterms:modified xsi:type="dcterms:W3CDTF">2021-11-08T07:54:04Z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24519EC6EEEC47D7909C68CBEA159588</vt:lpwstr>
  </property>
</Properties>
</file>